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9" w:rsidRPr="00212259" w:rsidRDefault="00212259" w:rsidP="00212259">
      <w:pPr>
        <w:pStyle w:val="Sidehoved"/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</w:pPr>
      <w:r>
        <w:t>Nyhedsbrev, PH Absalon</w:t>
      </w:r>
      <w:r>
        <w:t xml:space="preserve"> </w:t>
      </w:r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 xml:space="preserve">28. august 2018 </w:t>
      </w:r>
    </w:p>
    <w:p w:rsidR="00212259" w:rsidRPr="00212259" w:rsidRDefault="00212259" w:rsidP="00212259">
      <w:pPr>
        <w:spacing w:after="270" w:line="555" w:lineRule="atLeast"/>
        <w:outlineLvl w:val="0"/>
        <w:rPr>
          <w:rFonts w:ascii="Santral" w:eastAsia="Times New Roman" w:hAnsi="Santral" w:cs="Times New Roman"/>
          <w:b/>
          <w:bCs/>
          <w:color w:val="D03635"/>
          <w:kern w:val="36"/>
          <w:sz w:val="38"/>
          <w:szCs w:val="38"/>
          <w:lang w:eastAsia="da-DK"/>
        </w:rPr>
      </w:pPr>
      <w:r w:rsidRPr="00212259">
        <w:rPr>
          <w:rFonts w:ascii="Santral" w:eastAsia="Times New Roman" w:hAnsi="Santral" w:cs="Times New Roman"/>
          <w:b/>
          <w:bCs/>
          <w:color w:val="D03635"/>
          <w:kern w:val="36"/>
          <w:sz w:val="38"/>
          <w:szCs w:val="38"/>
          <w:lang w:eastAsia="da-DK"/>
        </w:rPr>
        <w:t xml:space="preserve">Kulturmødet på Mors: Kulturminister med ros til KULT-projektet </w:t>
      </w:r>
    </w:p>
    <w:p w:rsidR="00212259" w:rsidRPr="00212259" w:rsidRDefault="00212259" w:rsidP="00212259">
      <w:pPr>
        <w:spacing w:before="100" w:beforeAutospacing="1" w:after="225" w:line="336" w:lineRule="atLeast"/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</w:pPr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 xml:space="preserve">Absalon var på Kulturmødet Mors i sidste uge, der med sine godt 24.000 deltagere er landets største forum for kunst og kultur. </w:t>
      </w:r>
    </w:p>
    <w:p w:rsidR="00212259" w:rsidRPr="00212259" w:rsidRDefault="00212259" w:rsidP="00212259">
      <w:pPr>
        <w:spacing w:before="100" w:beforeAutospacing="1" w:after="225" w:line="336" w:lineRule="atLeast"/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</w:pPr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 xml:space="preserve">Projektleder Bennyé Austring fra Center for Pædagogik, Roskilde fremlagde erfaringerne fra det landsdækkende KULT-projekt om dagtilbudsbørns møde med kunst og kultur på Kulturmødet Mors. KULT er støttet af Kulturministeriet og realiseret sammen med University College Lillebælt og Professionshøjskolen UCN. I panelet sad desuden professorerne Lene Tanggaard, Aalborg Universitet og Anne Bamford, University of London samt Kulturminister Mette Bock (LA). </w:t>
      </w:r>
    </w:p>
    <w:p w:rsidR="00212259" w:rsidRPr="00212259" w:rsidRDefault="00212259" w:rsidP="00212259">
      <w:pPr>
        <w:spacing w:after="150" w:line="360" w:lineRule="atLeast"/>
        <w:outlineLvl w:val="3"/>
        <w:rPr>
          <w:rFonts w:ascii="Santral" w:eastAsia="Times New Roman" w:hAnsi="Santral" w:cs="Times New Roman"/>
          <w:b/>
          <w:bCs/>
          <w:color w:val="D03635"/>
          <w:sz w:val="24"/>
          <w:szCs w:val="24"/>
          <w:lang w:eastAsia="da-DK"/>
        </w:rPr>
      </w:pPr>
      <w:r w:rsidRPr="00212259">
        <w:rPr>
          <w:rFonts w:ascii="Santral" w:eastAsia="Times New Roman" w:hAnsi="Santral" w:cs="Times New Roman"/>
          <w:b/>
          <w:color w:val="D03635"/>
          <w:sz w:val="24"/>
          <w:szCs w:val="24"/>
          <w:lang w:eastAsia="da-DK"/>
        </w:rPr>
        <w:t>Ministerros</w:t>
      </w:r>
      <w:bookmarkStart w:id="0" w:name="_GoBack"/>
      <w:bookmarkEnd w:id="0"/>
    </w:p>
    <w:p w:rsidR="00212259" w:rsidRPr="00212259" w:rsidRDefault="00212259" w:rsidP="00212259">
      <w:pPr>
        <w:spacing w:before="100" w:beforeAutospacing="1" w:after="225" w:line="336" w:lineRule="atLeast"/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</w:pPr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 xml:space="preserve">Kulturministeren, der var forhindret i at deltage i KULT-konferencen ”Små børns møde med kunst og kultur” i maj på Campus Rosilde, benyttede lejligheden til at fremhæve KULT-projektets resultater. Særligt fremhævede hun projektets nye didaktiske model for pædagogens arbejde før og efter børns museums- eller kunstoplevelser, ”Sommerfuglemodellen”. Kulturministeren understregede kunstens betydning for børns dannelse og læring og refererede i den forbindelse den ph.d.-afhandling, som den regionale KULT-koordinator for Sjælland, Merete Sørensen, Center for Pædagogik Roskilde, har udarbejdet. Afhandlingen dokumenterer blandt andet, at kunstæstetiske aktiviteter i daginstitutioner styrker social inklusion, samarbejdskompetencer, fantasi og kreativitet samt formsproglige kompetencer hos børn. </w:t>
      </w:r>
    </w:p>
    <w:p w:rsidR="00212259" w:rsidRPr="00212259" w:rsidRDefault="00212259" w:rsidP="00212259">
      <w:pPr>
        <w:spacing w:after="150" w:line="360" w:lineRule="atLeast"/>
        <w:outlineLvl w:val="3"/>
        <w:rPr>
          <w:rFonts w:ascii="Santral" w:eastAsia="Times New Roman" w:hAnsi="Santral" w:cs="Times New Roman"/>
          <w:b/>
          <w:bCs/>
          <w:color w:val="D03635"/>
          <w:sz w:val="24"/>
          <w:szCs w:val="24"/>
          <w:lang w:eastAsia="da-DK"/>
        </w:rPr>
      </w:pPr>
      <w:r w:rsidRPr="00212259">
        <w:rPr>
          <w:rFonts w:ascii="Santral" w:eastAsia="Times New Roman" w:hAnsi="Santral" w:cs="Times New Roman"/>
          <w:b/>
          <w:bCs/>
          <w:color w:val="D03635"/>
          <w:sz w:val="24"/>
          <w:szCs w:val="24"/>
          <w:lang w:eastAsia="da-DK"/>
        </w:rPr>
        <w:t>Ny pulje penge</w:t>
      </w:r>
    </w:p>
    <w:p w:rsidR="00212259" w:rsidRPr="00212259" w:rsidRDefault="00212259" w:rsidP="00212259">
      <w:pPr>
        <w:spacing w:before="100" w:beforeAutospacing="1" w:after="225" w:line="336" w:lineRule="atLeast"/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</w:pPr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 xml:space="preserve">Under overskriften ”Tidlig Kulturstart” lancerede ministeren under selve Kulturmødet KULT-projektets afløser, en pulje på 6.25 mil. kr. til initiativer, der kan understøtte samarbejdet mellem pædagoguddannelser og kulturinstitutioner, kommuner, dagtilbud og civilsamfund. </w:t>
      </w:r>
    </w:p>
    <w:p w:rsidR="00212259" w:rsidRPr="00212259" w:rsidRDefault="00212259" w:rsidP="00212259">
      <w:pPr>
        <w:spacing w:before="100" w:beforeAutospacing="1" w:after="225" w:line="336" w:lineRule="atLeast"/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</w:pPr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>&gt;</w:t>
      </w:r>
      <w:hyperlink r:id="rId6" w:tgtFrame="_blank" w:history="1">
        <w:r w:rsidRPr="00212259">
          <w:rPr>
            <w:rFonts w:ascii="Santral" w:eastAsia="Times New Roman" w:hAnsi="Santral" w:cs="Times New Roman"/>
            <w:color w:val="D03635"/>
            <w:sz w:val="20"/>
            <w:szCs w:val="20"/>
            <w:u w:val="single"/>
            <w:lang w:eastAsia="da-DK"/>
          </w:rPr>
          <w:t>Læs om </w:t>
        </w:r>
      </w:hyperlink>
      <w:hyperlink r:id="rId7" w:tgtFrame="_blank" w:history="1">
        <w:r w:rsidRPr="00212259">
          <w:rPr>
            <w:rFonts w:ascii="Calibri" w:eastAsia="Times New Roman" w:hAnsi="Calibri" w:cs="Calibri"/>
            <w:color w:val="D03635"/>
            <w:u w:val="single"/>
            <w:lang w:eastAsia="da-DK"/>
          </w:rPr>
          <w:t>Kult-projektet</w:t>
        </w:r>
      </w:hyperlink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 xml:space="preserve"> </w:t>
      </w:r>
    </w:p>
    <w:p w:rsidR="00212259" w:rsidRPr="00212259" w:rsidRDefault="00212259" w:rsidP="00212259">
      <w:pPr>
        <w:spacing w:before="100" w:beforeAutospacing="1" w:after="225" w:line="336" w:lineRule="atLeast"/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</w:pPr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>&gt;</w:t>
      </w:r>
      <w:hyperlink r:id="rId8" w:tgtFrame="_blank" w:history="1">
        <w:r w:rsidRPr="00212259">
          <w:rPr>
            <w:rFonts w:ascii="Calibri" w:eastAsia="Times New Roman" w:hAnsi="Calibri" w:cs="Calibri"/>
            <w:color w:val="D03635"/>
            <w:u w:val="single"/>
            <w:lang w:eastAsia="da-DK"/>
          </w:rPr>
          <w:t>Om KULT-konferencen 17.5.2018</w:t>
        </w:r>
      </w:hyperlink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 xml:space="preserve"> </w:t>
      </w:r>
    </w:p>
    <w:p w:rsidR="00212259" w:rsidRPr="00212259" w:rsidRDefault="00212259" w:rsidP="00212259">
      <w:pPr>
        <w:spacing w:before="100" w:beforeAutospacing="1" w:after="225" w:line="336" w:lineRule="atLeast"/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</w:pPr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>&gt;</w:t>
      </w:r>
      <w:hyperlink r:id="rId9" w:tgtFrame="Om" w:tooltip="på" w:history="1">
        <w:r w:rsidRPr="00212259">
          <w:rPr>
            <w:rFonts w:ascii="Santral" w:eastAsia="Times New Roman" w:hAnsi="Santral" w:cs="Times New Roman"/>
            <w:color w:val="D03635"/>
            <w:sz w:val="20"/>
            <w:szCs w:val="20"/>
            <w:u w:val="single"/>
            <w:lang w:eastAsia="da-DK"/>
          </w:rPr>
          <w:t>Læs om </w:t>
        </w:r>
      </w:hyperlink>
      <w:hyperlink r:id="rId10" w:tgtFrame="Om" w:tooltip="på" w:history="1">
        <w:r w:rsidRPr="00212259">
          <w:rPr>
            <w:rFonts w:ascii="Calibri" w:eastAsia="Times New Roman" w:hAnsi="Calibri" w:cs="Calibri"/>
            <w:color w:val="D03635"/>
            <w:u w:val="single"/>
            <w:lang w:eastAsia="da-DK"/>
          </w:rPr>
          <w:t>Sommerfuglemodellen</w:t>
        </w:r>
      </w:hyperlink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 xml:space="preserve"> </w:t>
      </w:r>
    </w:p>
    <w:p w:rsidR="00212259" w:rsidRPr="00212259" w:rsidRDefault="00212259" w:rsidP="00212259">
      <w:pPr>
        <w:spacing w:before="100" w:beforeAutospacing="1" w:after="225" w:line="336" w:lineRule="atLeast"/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</w:pPr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>&gt;</w:t>
      </w:r>
      <w:hyperlink r:id="rId11" w:tgtFrame="_blank" w:history="1">
        <w:r w:rsidRPr="00212259">
          <w:rPr>
            <w:rFonts w:ascii="Santral" w:eastAsia="Times New Roman" w:hAnsi="Santral" w:cs="Times New Roman"/>
            <w:color w:val="D03635"/>
            <w:sz w:val="20"/>
            <w:szCs w:val="20"/>
            <w:u w:val="single"/>
            <w:lang w:eastAsia="da-DK"/>
          </w:rPr>
          <w:t>Læs om de nye puljer</w:t>
        </w:r>
      </w:hyperlink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 xml:space="preserve"> </w:t>
      </w:r>
    </w:p>
    <w:p w:rsidR="0041406A" w:rsidRDefault="00212259" w:rsidP="00212259">
      <w:pPr>
        <w:spacing w:before="100" w:beforeAutospacing="1" w:after="225" w:line="336" w:lineRule="atLeast"/>
      </w:pPr>
      <w:r w:rsidRPr="00212259">
        <w:rPr>
          <w:rFonts w:ascii="Santral" w:eastAsia="Times New Roman" w:hAnsi="Santral" w:cs="Times New Roman"/>
          <w:color w:val="33393B"/>
          <w:sz w:val="20"/>
          <w:szCs w:val="20"/>
          <w:lang w:eastAsia="da-DK"/>
        </w:rPr>
        <w:t>&gt;</w:t>
      </w:r>
      <w:hyperlink r:id="rId12" w:tgtFrame="_blank" w:history="1">
        <w:r w:rsidRPr="00212259">
          <w:rPr>
            <w:rFonts w:ascii="Santral" w:eastAsia="Times New Roman" w:hAnsi="Santral" w:cs="Times New Roman"/>
            <w:color w:val="D03635"/>
            <w:sz w:val="20"/>
            <w:szCs w:val="20"/>
            <w:u w:val="single"/>
            <w:lang w:eastAsia="da-DK"/>
          </w:rPr>
          <w:t>Læs </w:t>
        </w:r>
      </w:hyperlink>
      <w:hyperlink r:id="rId13" w:tgtFrame="_blank" w:history="1">
        <w:r w:rsidRPr="00212259">
          <w:rPr>
            <w:rFonts w:ascii="Calibri" w:eastAsia="Times New Roman" w:hAnsi="Calibri" w:cs="Calibri"/>
            <w:color w:val="D03635"/>
            <w:u w:val="single"/>
            <w:lang w:eastAsia="da-DK"/>
          </w:rPr>
          <w:t>Merete C. Sørensens ph.d.-afhandling</w:t>
        </w:r>
      </w:hyperlink>
    </w:p>
    <w:sectPr w:rsidR="004140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E7" w:rsidRDefault="00080FE7" w:rsidP="00212259">
      <w:pPr>
        <w:spacing w:after="0" w:line="240" w:lineRule="auto"/>
      </w:pPr>
      <w:r>
        <w:separator/>
      </w:r>
    </w:p>
  </w:endnote>
  <w:endnote w:type="continuationSeparator" w:id="0">
    <w:p w:rsidR="00080FE7" w:rsidRDefault="00080FE7" w:rsidP="0021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tr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E7" w:rsidRDefault="00080FE7" w:rsidP="00212259">
      <w:pPr>
        <w:spacing w:after="0" w:line="240" w:lineRule="auto"/>
      </w:pPr>
      <w:r>
        <w:separator/>
      </w:r>
    </w:p>
  </w:footnote>
  <w:footnote w:type="continuationSeparator" w:id="0">
    <w:p w:rsidR="00080FE7" w:rsidRDefault="00080FE7" w:rsidP="0021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59"/>
    <w:rsid w:val="00080FE7"/>
    <w:rsid w:val="00212259"/>
    <w:rsid w:val="004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45A2"/>
  <w15:chartTrackingRefBased/>
  <w15:docId w15:val="{C96223A4-1313-44E4-96F3-ADA7DAE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2259"/>
  </w:style>
  <w:style w:type="paragraph" w:styleId="Sidefod">
    <w:name w:val="footer"/>
    <w:basedOn w:val="Normal"/>
    <w:link w:val="SidefodTegn"/>
    <w:uiPriority w:val="99"/>
    <w:unhideWhenUsed/>
    <w:rsid w:val="0021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bsalon.dk/det-sker/konferencer/konference-smaa-boerns-moede-med-kunst-og-kultur" TargetMode="External"/><Relationship Id="rId13" Type="http://schemas.openxmlformats.org/officeDocument/2006/relationships/hyperlink" Target="http://edu.au.dk/fileadmin/edu/phdafhandlinger/Merete-Soerensen-ph.d.-afhandl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absalon.dk/forskning-og-udvikling/paedagogik/bevaegelse-kreativitet-og-aestetik-i-paedagogisk-arbejde/kult-projektet" TargetMode="External"/><Relationship Id="rId12" Type="http://schemas.openxmlformats.org/officeDocument/2006/relationships/hyperlink" Target="http://edu.au.dk/fileadmin/edu/phdafhandlinger/Merete-Soerensen-ph.d.-afhandl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absalon.dk/forskning-og-udvikling/paedagogik/bevaegelse-kreativitet-og-aestetik-i-paedagogisk-arbejde/kult-projektet" TargetMode="External"/><Relationship Id="rId11" Type="http://schemas.openxmlformats.org/officeDocument/2006/relationships/hyperlink" Target="http://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lks.dk/boern/smaa-boern/kompetenceudvikl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lks.dk/boern/smaa-boern/kompetenceudvikl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Bennye Düranc Austring (bau)</dc:creator>
  <cp:keywords/>
  <dc:description/>
  <cp:lastModifiedBy>Bennye Düranc Austring (bau)</cp:lastModifiedBy>
  <cp:revision>1</cp:revision>
  <dcterms:created xsi:type="dcterms:W3CDTF">2018-08-28T15:20:00Z</dcterms:created>
  <dcterms:modified xsi:type="dcterms:W3CDTF">2018-08-28T15:24:00Z</dcterms:modified>
</cp:coreProperties>
</file>